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B01F6" w14:textId="2E4348C5" w:rsidR="003635AB" w:rsidRDefault="003635AB" w:rsidP="003635AB">
      <w:pPr>
        <w:spacing w:before="100" w:beforeAutospacing="1" w:after="100" w:afterAutospacing="1" w:line="240" w:lineRule="auto"/>
        <w:jc w:val="center"/>
        <w:rPr>
          <w:rFonts w:asciiTheme="majorHAnsi" w:eastAsia="Times New Roman" w:hAnsiTheme="majorHAnsi" w:cstheme="majorHAnsi"/>
          <w:b/>
          <w:bCs/>
          <w:color w:val="C00000"/>
          <w:sz w:val="36"/>
          <w:szCs w:val="36"/>
        </w:rPr>
      </w:pPr>
      <w:r w:rsidRPr="003635AB">
        <w:rPr>
          <w:rFonts w:asciiTheme="majorHAnsi" w:eastAsia="Times New Roman" w:hAnsiTheme="majorHAnsi" w:cstheme="majorHAnsi"/>
          <w:b/>
          <w:bCs/>
          <w:color w:val="C00000"/>
          <w:sz w:val="36"/>
          <w:szCs w:val="36"/>
        </w:rPr>
        <w:t>ALKALIZING</w:t>
      </w:r>
      <w:r w:rsidRPr="003635AB">
        <w:rPr>
          <w:rFonts w:asciiTheme="majorHAnsi" w:eastAsia="Times New Roman" w:hAnsiTheme="majorHAnsi" w:cstheme="majorHAnsi"/>
          <w:b/>
          <w:bCs/>
          <w:color w:val="C00000"/>
          <w:sz w:val="36"/>
          <w:szCs w:val="36"/>
        </w:rPr>
        <w:t xml:space="preserve"> </w:t>
      </w:r>
      <w:r w:rsidRPr="003635AB">
        <w:rPr>
          <w:rFonts w:asciiTheme="majorHAnsi" w:eastAsia="Times New Roman" w:hAnsiTheme="majorHAnsi" w:cstheme="majorHAnsi"/>
          <w:b/>
          <w:bCs/>
          <w:color w:val="C00000"/>
          <w:sz w:val="36"/>
          <w:szCs w:val="36"/>
        </w:rPr>
        <w:t>&amp; Spirituality</w:t>
      </w:r>
    </w:p>
    <w:p w14:paraId="664B7798" w14:textId="553B8678" w:rsidR="003635AB" w:rsidRPr="003635AB" w:rsidRDefault="003635AB" w:rsidP="003635AB">
      <w:pPr>
        <w:spacing w:before="100" w:beforeAutospacing="1" w:after="100" w:afterAutospacing="1" w:line="240" w:lineRule="auto"/>
        <w:jc w:val="center"/>
        <w:rPr>
          <w:rFonts w:asciiTheme="majorHAnsi" w:eastAsia="Times New Roman" w:hAnsiTheme="majorHAnsi" w:cstheme="majorHAnsi"/>
          <w:color w:val="000000" w:themeColor="text1"/>
        </w:rPr>
      </w:pPr>
      <w:r w:rsidRPr="003635AB">
        <w:rPr>
          <w:rFonts w:asciiTheme="majorHAnsi" w:eastAsia="Times New Roman" w:hAnsiTheme="majorHAnsi" w:cstheme="majorHAnsi"/>
          <w:color w:val="000000" w:themeColor="text1"/>
        </w:rPr>
        <w:t xml:space="preserve">(article from: </w:t>
      </w:r>
      <w:r w:rsidRPr="003635AB">
        <w:rPr>
          <w:rFonts w:asciiTheme="majorHAnsi" w:eastAsia="Times New Roman" w:hAnsiTheme="majorHAnsi" w:cstheme="majorHAnsi"/>
          <w:color w:val="000000" w:themeColor="text1"/>
        </w:rPr>
        <w:t>http://www.alkalizingforlife.com/page/page/4743796.htm</w:t>
      </w:r>
      <w:r w:rsidRPr="003635AB">
        <w:rPr>
          <w:rFonts w:asciiTheme="majorHAnsi" w:eastAsia="Times New Roman" w:hAnsiTheme="majorHAnsi" w:cstheme="majorHAnsi"/>
          <w:color w:val="000000" w:themeColor="text1"/>
        </w:rPr>
        <w:t>)</w:t>
      </w:r>
    </w:p>
    <w:p w14:paraId="0477193B" w14:textId="62BDC562"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color w:val="000000" w:themeColor="text1"/>
          <w:sz w:val="28"/>
          <w:szCs w:val="28"/>
        </w:rPr>
        <w:t xml:space="preserve">Most Americans know as much about the effect their Spirituality has on their health as they do about the science of Alkalizing.  And not only are they closely related, but Spirituality and </w:t>
      </w:r>
      <w:r w:rsidRPr="003635AB">
        <w:rPr>
          <w:rFonts w:ascii="Arial" w:eastAsia="Times New Roman" w:hAnsi="Arial" w:cs="Arial"/>
          <w:b/>
          <w:bCs/>
          <w:color w:val="000000" w:themeColor="text1"/>
          <w:sz w:val="28"/>
          <w:szCs w:val="28"/>
        </w:rPr>
        <w:t>state of mind</w:t>
      </w:r>
      <w:r w:rsidRPr="003635AB">
        <w:rPr>
          <w:rFonts w:ascii="Arial" w:eastAsia="Times New Roman" w:hAnsi="Arial" w:cs="Arial"/>
          <w:color w:val="000000" w:themeColor="text1"/>
          <w:sz w:val="28"/>
          <w:szCs w:val="28"/>
        </w:rPr>
        <w:t xml:space="preserve"> is one of the biggest influences on </w:t>
      </w:r>
      <w:r w:rsidRPr="003635AB">
        <w:rPr>
          <w:rFonts w:ascii="Arial" w:eastAsia="Times New Roman" w:hAnsi="Arial" w:cs="Arial"/>
          <w:b/>
          <w:bCs/>
          <w:color w:val="000000" w:themeColor="text1"/>
          <w:sz w:val="28"/>
          <w:szCs w:val="28"/>
        </w:rPr>
        <w:t>personal health and energy</w:t>
      </w:r>
      <w:r w:rsidRPr="003635AB">
        <w:rPr>
          <w:rFonts w:ascii="Arial" w:eastAsia="Times New Roman" w:hAnsi="Arial" w:cs="Arial"/>
          <w:color w:val="000000" w:themeColor="text1"/>
          <w:sz w:val="28"/>
          <w:szCs w:val="28"/>
        </w:rPr>
        <w:t xml:space="preserve">.   </w:t>
      </w:r>
      <w:r w:rsidRPr="003635AB">
        <w:rPr>
          <w:rFonts w:ascii="Arial" w:eastAsia="Times New Roman" w:hAnsi="Arial" w:cs="Arial"/>
          <w:color w:val="000000" w:themeColor="text1"/>
          <w:sz w:val="28"/>
          <w:szCs w:val="28"/>
        </w:rPr>
        <w:br/>
      </w:r>
      <w:r w:rsidRPr="003635AB">
        <w:rPr>
          <w:rFonts w:ascii="Arial" w:eastAsia="Times New Roman" w:hAnsi="Arial" w:cs="Arial"/>
          <w:color w:val="000000" w:themeColor="text1"/>
          <w:sz w:val="28"/>
          <w:szCs w:val="28"/>
        </w:rPr>
        <w:br/>
        <w:t>We can begin to trace back human knowledge of the importance of the integrity of our blood to very early periods.  Around 1400 BC in fact, we read from the Old Testament  “For the life of the flesh is in the blood”(Lev 17:11) or “The life of all flesh is the blood”(Lev 17:14) and from Proverbs “It shall be health to thy navel, and marrow to thy bones”(Prov 3:8) Whether you take the bible to be fact, fiction or simply a historical document, it is clear that in that day the</w:t>
      </w:r>
      <w:r>
        <w:rPr>
          <w:rFonts w:ascii="Arial" w:eastAsia="Times New Roman" w:hAnsi="Arial" w:cs="Arial"/>
          <w:color w:val="000000" w:themeColor="text1"/>
          <w:sz w:val="28"/>
          <w:szCs w:val="28"/>
        </w:rPr>
        <w:t xml:space="preserve">re </w:t>
      </w:r>
      <w:r w:rsidRPr="003635AB">
        <w:rPr>
          <w:rFonts w:ascii="Arial" w:eastAsia="Times New Roman" w:hAnsi="Arial" w:cs="Arial"/>
          <w:color w:val="000000" w:themeColor="text1"/>
          <w:sz w:val="28"/>
          <w:szCs w:val="28"/>
        </w:rPr>
        <w:t>was an understanding of the importance of blood in relation to the health and vitality of the body.  These prophets of their day had some notion that when the blood was healthy the rest of the body would continue to be so.</w:t>
      </w:r>
      <w:r w:rsidRPr="003635AB">
        <w:rPr>
          <w:rFonts w:ascii="Arial" w:eastAsia="Times New Roman" w:hAnsi="Arial" w:cs="Arial"/>
          <w:color w:val="000000" w:themeColor="text1"/>
          <w:sz w:val="28"/>
          <w:szCs w:val="28"/>
        </w:rPr>
        <w:br/>
        <w:t> </w:t>
      </w:r>
      <w:r w:rsidRPr="003635AB">
        <w:rPr>
          <w:rFonts w:ascii="Arial" w:eastAsia="Times New Roman" w:hAnsi="Arial" w:cs="Arial"/>
          <w:color w:val="000000" w:themeColor="text1"/>
          <w:sz w:val="28"/>
          <w:szCs w:val="28"/>
        </w:rPr>
        <w:br/>
        <w:t xml:space="preserve">Now although what food we take into our bodies ultimately affects our blood and therefore our life and longevity, it is not the only significant factor in our optimal overall health and alkalinity. </w:t>
      </w:r>
      <w:r w:rsidRPr="003635AB">
        <w:rPr>
          <w:rFonts w:ascii="Arial" w:eastAsia="Times New Roman" w:hAnsi="Arial" w:cs="Arial"/>
          <w:b/>
          <w:color w:val="000000" w:themeColor="text1"/>
          <w:sz w:val="28"/>
          <w:szCs w:val="28"/>
        </w:rPr>
        <w:t xml:space="preserve">Not only are we what we eat and drink, but we are what we think.  </w:t>
      </w:r>
      <w:r w:rsidRPr="003635AB">
        <w:rPr>
          <w:rFonts w:ascii="Arial" w:eastAsia="Times New Roman" w:hAnsi="Arial" w:cs="Arial"/>
          <w:color w:val="000000" w:themeColor="text1"/>
          <w:sz w:val="28"/>
          <w:szCs w:val="28"/>
        </w:rPr>
        <w:t>Thoughts can keep us stuck in the past or future, distracting us from living in the present, in the “NOW”.  In order to get into balance our thoughts must add to our sense of well</w:t>
      </w:r>
      <w:r>
        <w:rPr>
          <w:rFonts w:ascii="Arial" w:eastAsia="Times New Roman" w:hAnsi="Arial" w:cs="Arial"/>
          <w:color w:val="000000" w:themeColor="text1"/>
          <w:sz w:val="28"/>
          <w:szCs w:val="28"/>
        </w:rPr>
        <w:t>b</w:t>
      </w:r>
      <w:r w:rsidRPr="003635AB">
        <w:rPr>
          <w:rFonts w:ascii="Arial" w:eastAsia="Times New Roman" w:hAnsi="Arial" w:cs="Arial"/>
          <w:color w:val="000000" w:themeColor="text1"/>
          <w:sz w:val="28"/>
          <w:szCs w:val="28"/>
        </w:rPr>
        <w:t xml:space="preserve">eing.   </w:t>
      </w:r>
      <w:r w:rsidRPr="003635AB">
        <w:rPr>
          <w:rFonts w:ascii="Arial" w:eastAsia="Times New Roman" w:hAnsi="Arial" w:cs="Arial"/>
          <w:color w:val="000000" w:themeColor="text1"/>
          <w:sz w:val="28"/>
          <w:szCs w:val="28"/>
        </w:rPr>
        <w:br/>
      </w:r>
      <w:r w:rsidRPr="003635AB">
        <w:rPr>
          <w:rFonts w:ascii="Arial" w:eastAsia="Times New Roman" w:hAnsi="Arial" w:cs="Arial"/>
          <w:color w:val="000000" w:themeColor="text1"/>
          <w:sz w:val="28"/>
          <w:szCs w:val="28"/>
        </w:rPr>
        <w:br/>
      </w:r>
      <w:r w:rsidRPr="003635AB">
        <w:rPr>
          <w:rFonts w:ascii="Arial" w:eastAsia="Times New Roman" w:hAnsi="Arial" w:cs="Arial"/>
          <w:color w:val="101010"/>
          <w:sz w:val="28"/>
          <w:szCs w:val="28"/>
        </w:rPr>
        <w:t xml:space="preserve">All spiritual movements support basic principles that encourage positive thinking and emotions.  They promote Hope over Fear.  </w:t>
      </w:r>
    </w:p>
    <w:p w14:paraId="5D3F9499" w14:textId="6B34A6FE" w:rsidR="003635AB" w:rsidRPr="003635AB" w:rsidRDefault="003635AB">
      <w:pPr>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635AB" w:rsidRPr="003635AB" w14:paraId="391ED103" w14:textId="77777777" w:rsidTr="003635AB">
        <w:trPr>
          <w:tblCellSpacing w:w="0" w:type="dxa"/>
        </w:trPr>
        <w:tc>
          <w:tcPr>
            <w:tcW w:w="5000" w:type="pct"/>
            <w:shd w:val="clear" w:color="auto" w:fill="auto"/>
            <w:hideMark/>
          </w:tcPr>
          <w:p w14:paraId="24FF2F29" w14:textId="5687A9A5"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color w:val="101010"/>
                <w:sz w:val="28"/>
                <w:szCs w:val="28"/>
              </w:rPr>
              <w:t xml:space="preserve">Living in the past or the future creates emotions that lead to the feelings of regret, worry, and anxiety that can make you more sick, tired, fat or diseased.  Your treatments will not be as effective when your thoughts occupy this negative </w:t>
            </w:r>
            <w:proofErr w:type="spellStart"/>
            <w:proofErr w:type="gramStart"/>
            <w:r w:rsidRPr="003635AB">
              <w:rPr>
                <w:rFonts w:ascii="Arial" w:eastAsia="Times New Roman" w:hAnsi="Arial" w:cs="Arial"/>
                <w:color w:val="101010"/>
                <w:sz w:val="28"/>
                <w:szCs w:val="28"/>
              </w:rPr>
              <w:t>space.</w:t>
            </w:r>
            <w:r>
              <w:rPr>
                <w:rFonts w:ascii="Arial" w:eastAsia="Times New Roman" w:hAnsi="Arial" w:cs="Arial"/>
                <w:color w:val="101010"/>
                <w:sz w:val="28"/>
                <w:szCs w:val="28"/>
              </w:rPr>
              <w:t>I</w:t>
            </w:r>
            <w:r w:rsidRPr="003635AB">
              <w:rPr>
                <w:rFonts w:ascii="Arial" w:eastAsia="Times New Roman" w:hAnsi="Arial" w:cs="Arial"/>
                <w:bCs/>
                <w:color w:val="101010"/>
                <w:sz w:val="28"/>
                <w:szCs w:val="28"/>
              </w:rPr>
              <w:t>n</w:t>
            </w:r>
            <w:proofErr w:type="spellEnd"/>
            <w:proofErr w:type="gramEnd"/>
            <w:r w:rsidRPr="003635AB">
              <w:rPr>
                <w:rFonts w:ascii="Arial" w:eastAsia="Times New Roman" w:hAnsi="Arial" w:cs="Arial"/>
                <w:bCs/>
                <w:color w:val="101010"/>
                <w:sz w:val="28"/>
                <w:szCs w:val="28"/>
              </w:rPr>
              <w:t xml:space="preserve"> the book</w:t>
            </w:r>
            <w:r w:rsidRPr="003635AB">
              <w:rPr>
                <w:rFonts w:ascii="Arial" w:eastAsia="Times New Roman" w:hAnsi="Arial" w:cs="Arial"/>
                <w:b/>
                <w:bCs/>
                <w:color w:val="101010"/>
                <w:sz w:val="28"/>
                <w:szCs w:val="28"/>
              </w:rPr>
              <w:t xml:space="preserve"> </w:t>
            </w:r>
            <w:r w:rsidRPr="003635AB">
              <w:rPr>
                <w:rFonts w:ascii="Arial" w:eastAsia="Times New Roman" w:hAnsi="Arial" w:cs="Arial"/>
                <w:b/>
                <w:bCs/>
                <w:i/>
                <w:iCs/>
                <w:color w:val="101010"/>
                <w:sz w:val="28"/>
                <w:szCs w:val="28"/>
              </w:rPr>
              <w:t>Power Vs. Force</w:t>
            </w:r>
            <w:r w:rsidRPr="003635AB">
              <w:rPr>
                <w:rFonts w:ascii="Arial" w:eastAsia="Times New Roman" w:hAnsi="Arial" w:cs="Arial"/>
                <w:b/>
                <w:bCs/>
                <w:color w:val="101010"/>
                <w:sz w:val="28"/>
                <w:szCs w:val="28"/>
              </w:rPr>
              <w:t xml:space="preserve">, </w:t>
            </w:r>
            <w:r w:rsidRPr="003635AB">
              <w:rPr>
                <w:rFonts w:ascii="Arial" w:eastAsia="Times New Roman" w:hAnsi="Arial" w:cs="Arial"/>
                <w:bCs/>
                <w:color w:val="101010"/>
                <w:sz w:val="28"/>
                <w:szCs w:val="28"/>
              </w:rPr>
              <w:t xml:space="preserve">Dr. David R. Hawkins rates the energy level of basic human emotions on a scale of 1 to 1000. </w:t>
            </w:r>
            <w:r w:rsidRPr="003635AB">
              <w:rPr>
                <w:rFonts w:ascii="Arial" w:eastAsia="Times New Roman" w:hAnsi="Arial" w:cs="Arial"/>
                <w:color w:val="101010"/>
                <w:sz w:val="28"/>
                <w:szCs w:val="28"/>
              </w:rPr>
              <w:br/>
            </w:r>
            <w:bookmarkStart w:id="0" w:name="_GoBack"/>
            <w:bookmarkEnd w:id="0"/>
            <w:r w:rsidRPr="003635AB">
              <w:rPr>
                <w:rFonts w:ascii="Arial" w:eastAsia="Times New Roman" w:hAnsi="Arial" w:cs="Arial"/>
                <w:color w:val="101010"/>
                <w:sz w:val="28"/>
                <w:szCs w:val="28"/>
              </w:rPr>
              <w:br/>
              <w:t xml:space="preserve">He states that </w:t>
            </w:r>
            <w:r w:rsidRPr="003635AB">
              <w:rPr>
                <w:rFonts w:ascii="Arial" w:eastAsia="Times New Roman" w:hAnsi="Arial" w:cs="Arial"/>
                <w:b/>
                <w:bCs/>
                <w:color w:val="800000"/>
                <w:sz w:val="28"/>
                <w:szCs w:val="28"/>
              </w:rPr>
              <w:t>anything scoring 200 or lower is destructive to the life of the individual and of society</w:t>
            </w:r>
            <w:r w:rsidRPr="003635AB">
              <w:rPr>
                <w:rFonts w:ascii="Arial" w:eastAsia="Times New Roman" w:hAnsi="Arial" w:cs="Arial"/>
                <w:color w:val="101010"/>
                <w:sz w:val="28"/>
                <w:szCs w:val="28"/>
              </w:rPr>
              <w:t xml:space="preserve">.  Anything </w:t>
            </w:r>
            <w:r w:rsidRPr="003635AB">
              <w:rPr>
                <w:rFonts w:ascii="Arial" w:eastAsia="Times New Roman" w:hAnsi="Arial" w:cs="Arial"/>
                <w:b/>
                <w:bCs/>
                <w:color w:val="339966"/>
                <w:sz w:val="28"/>
                <w:szCs w:val="28"/>
              </w:rPr>
              <w:t xml:space="preserve">above 200 is the constructive </w:t>
            </w:r>
            <w:r w:rsidRPr="003635AB">
              <w:rPr>
                <w:rFonts w:ascii="Arial" w:eastAsia="Times New Roman" w:hAnsi="Arial" w:cs="Arial"/>
                <w:b/>
                <w:bCs/>
                <w:color w:val="339966"/>
                <w:sz w:val="28"/>
                <w:szCs w:val="28"/>
              </w:rPr>
              <w:lastRenderedPageBreak/>
              <w:t>expression of power</w:t>
            </w:r>
            <w:r w:rsidRPr="003635AB">
              <w:rPr>
                <w:rFonts w:ascii="Arial" w:eastAsia="Times New Roman" w:hAnsi="Arial" w:cs="Arial"/>
                <w:color w:val="101010"/>
                <w:sz w:val="28"/>
                <w:szCs w:val="28"/>
              </w:rPr>
              <w:t>.  As you read consider what you feel in relationship to the emotions described and its numerical value.</w:t>
            </w:r>
          </w:p>
          <w:p w14:paraId="6CC0F615"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color w:val="101010"/>
                <w:sz w:val="28"/>
                <w:szCs w:val="28"/>
              </w:rPr>
              <w:br/>
            </w:r>
            <w:r w:rsidRPr="003635AB">
              <w:rPr>
                <w:rFonts w:ascii="Arial" w:eastAsia="Times New Roman" w:hAnsi="Arial" w:cs="Arial"/>
                <w:b/>
                <w:bCs/>
                <w:color w:val="101010"/>
                <w:sz w:val="28"/>
                <w:szCs w:val="28"/>
              </w:rPr>
              <w:t>Emotional Energies</w:t>
            </w:r>
            <w:r w:rsidRPr="003635AB">
              <w:rPr>
                <w:rFonts w:ascii="Arial" w:eastAsia="Times New Roman" w:hAnsi="Arial" w:cs="Arial"/>
                <w:color w:val="101010"/>
                <w:sz w:val="28"/>
                <w:szCs w:val="28"/>
              </w:rPr>
              <w:t xml:space="preserve"> </w:t>
            </w:r>
          </w:p>
          <w:tbl>
            <w:tblPr>
              <w:tblW w:w="4485"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6"/>
              <w:gridCol w:w="1259"/>
            </w:tblGrid>
            <w:tr w:rsidR="003635AB" w:rsidRPr="003635AB" w14:paraId="78C4B952"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41AD7AB1"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Shame</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3748A3E7"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20</w:t>
                  </w:r>
                </w:p>
              </w:tc>
            </w:tr>
            <w:tr w:rsidR="003635AB" w:rsidRPr="003635AB" w14:paraId="4D7D41D9"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2E0667EA"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Guilt</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46CD4FDA"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30</w:t>
                  </w:r>
                </w:p>
              </w:tc>
            </w:tr>
            <w:tr w:rsidR="003635AB" w:rsidRPr="003635AB" w14:paraId="78DE665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59541200"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Apathy</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0943609F"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50</w:t>
                  </w:r>
                </w:p>
              </w:tc>
            </w:tr>
            <w:tr w:rsidR="003635AB" w:rsidRPr="003635AB" w14:paraId="3EE5E51A"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0708E263"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Grief</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7AE1AE3A"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75</w:t>
                  </w:r>
                </w:p>
              </w:tc>
            </w:tr>
            <w:tr w:rsidR="003635AB" w:rsidRPr="003635AB" w14:paraId="10F32DD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1492DE01"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Fear</w:t>
                  </w:r>
                </w:p>
              </w:tc>
              <w:tc>
                <w:tcPr>
                  <w:tcW w:w="0" w:type="auto"/>
                  <w:tcBorders>
                    <w:top w:val="outset" w:sz="6" w:space="0" w:color="auto"/>
                    <w:left w:val="outset" w:sz="6" w:space="0" w:color="auto"/>
                    <w:bottom w:val="outset" w:sz="6" w:space="0" w:color="auto"/>
                    <w:right w:val="outset" w:sz="6" w:space="0" w:color="auto"/>
                  </w:tcBorders>
                  <w:shd w:val="clear" w:color="auto" w:fill="FF0000"/>
                  <w:vAlign w:val="center"/>
                  <w:hideMark/>
                </w:tcPr>
                <w:p w14:paraId="615B91BF"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100</w:t>
                  </w:r>
                </w:p>
              </w:tc>
            </w:tr>
            <w:tr w:rsidR="003635AB" w:rsidRPr="003635AB" w14:paraId="2B003F6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14:paraId="5C33838D"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Desire</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14:paraId="3F4A9343"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125</w:t>
                  </w:r>
                </w:p>
              </w:tc>
            </w:tr>
            <w:tr w:rsidR="003635AB" w:rsidRPr="003635AB" w14:paraId="010773AB"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14:paraId="438DA9B0"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Anger</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14:paraId="2CB39929"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150</w:t>
                  </w:r>
                </w:p>
              </w:tc>
            </w:tr>
            <w:tr w:rsidR="003635AB" w:rsidRPr="003635AB" w14:paraId="571BF2F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14:paraId="15ED1C53"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Pride</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14:paraId="44644E48"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175</w:t>
                  </w:r>
                </w:p>
              </w:tc>
            </w:tr>
            <w:tr w:rsidR="003635AB" w:rsidRPr="003635AB" w14:paraId="3AB2D5A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14:paraId="6645B95C"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Courage</w:t>
                  </w:r>
                </w:p>
              </w:tc>
              <w:tc>
                <w:tcPr>
                  <w:tcW w:w="0" w:type="auto"/>
                  <w:tcBorders>
                    <w:top w:val="outset" w:sz="6" w:space="0" w:color="auto"/>
                    <w:left w:val="outset" w:sz="6" w:space="0" w:color="auto"/>
                    <w:bottom w:val="outset" w:sz="6" w:space="0" w:color="auto"/>
                    <w:right w:val="outset" w:sz="6" w:space="0" w:color="auto"/>
                  </w:tcBorders>
                  <w:shd w:val="clear" w:color="auto" w:fill="FFCC00"/>
                  <w:vAlign w:val="center"/>
                  <w:hideMark/>
                </w:tcPr>
                <w:p w14:paraId="1BE4FC61"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200</w:t>
                  </w:r>
                </w:p>
              </w:tc>
            </w:tr>
            <w:tr w:rsidR="003635AB" w:rsidRPr="003635AB" w14:paraId="65E15267"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C00"/>
                  <w:vAlign w:val="center"/>
                  <w:hideMark/>
                </w:tcPr>
                <w:p w14:paraId="79BC2FC7" w14:textId="77777777" w:rsidR="003635AB" w:rsidRPr="003635AB" w:rsidRDefault="003635AB" w:rsidP="003635AB">
                  <w:pPr>
                    <w:spacing w:before="100" w:beforeAutospacing="1" w:after="100" w:afterAutospacing="1" w:line="240" w:lineRule="auto"/>
                    <w:rPr>
                      <w:rFonts w:ascii="Arial" w:eastAsia="Times New Roman" w:hAnsi="Arial" w:cs="Arial"/>
                      <w:color w:val="101010"/>
                      <w:sz w:val="28"/>
                      <w:szCs w:val="28"/>
                    </w:rPr>
                  </w:pPr>
                  <w:proofErr w:type="gramStart"/>
                  <w:r w:rsidRPr="003635AB">
                    <w:rPr>
                      <w:rFonts w:ascii="Arial" w:eastAsia="Times New Roman" w:hAnsi="Arial" w:cs="Arial"/>
                      <w:b/>
                      <w:bCs/>
                      <w:color w:val="101010"/>
                      <w:sz w:val="28"/>
                      <w:szCs w:val="28"/>
                    </w:rPr>
                    <w:t>Neutrality(</w:t>
                  </w:r>
                  <w:proofErr w:type="gramEnd"/>
                  <w:r w:rsidRPr="003635AB">
                    <w:rPr>
                      <w:rFonts w:ascii="Arial" w:eastAsia="Times New Roman" w:hAnsi="Arial" w:cs="Arial"/>
                      <w:b/>
                      <w:bCs/>
                      <w:color w:val="101010"/>
                      <w:sz w:val="28"/>
                      <w:szCs w:val="28"/>
                    </w:rPr>
                    <w:t>no judgment)</w:t>
                  </w:r>
                </w:p>
              </w:tc>
              <w:tc>
                <w:tcPr>
                  <w:tcW w:w="0" w:type="auto"/>
                  <w:tcBorders>
                    <w:top w:val="outset" w:sz="6" w:space="0" w:color="auto"/>
                    <w:left w:val="outset" w:sz="6" w:space="0" w:color="auto"/>
                    <w:bottom w:val="outset" w:sz="6" w:space="0" w:color="auto"/>
                    <w:right w:val="outset" w:sz="6" w:space="0" w:color="auto"/>
                  </w:tcBorders>
                  <w:shd w:val="clear" w:color="auto" w:fill="99CC00"/>
                  <w:vAlign w:val="center"/>
                  <w:hideMark/>
                </w:tcPr>
                <w:p w14:paraId="4381CEA4"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250</w:t>
                  </w:r>
                </w:p>
              </w:tc>
            </w:tr>
            <w:tr w:rsidR="003635AB" w:rsidRPr="003635AB" w14:paraId="790ECD3D"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102317AE"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Willingness</w:t>
                  </w:r>
                </w:p>
              </w:tc>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2D503505"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310</w:t>
                  </w:r>
                </w:p>
              </w:tc>
            </w:tr>
            <w:tr w:rsidR="003635AB" w:rsidRPr="003635AB" w14:paraId="18698C76"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47E4A7DA"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Acceptance</w:t>
                  </w:r>
                </w:p>
              </w:tc>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2A08386E"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350</w:t>
                  </w:r>
                </w:p>
              </w:tc>
            </w:tr>
            <w:tr w:rsidR="003635AB" w:rsidRPr="003635AB" w14:paraId="00555E6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243E3CB2"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Reason</w:t>
                  </w:r>
                </w:p>
              </w:tc>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02AB4A7D"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400</w:t>
                  </w:r>
                </w:p>
              </w:tc>
            </w:tr>
            <w:tr w:rsidR="003635AB" w:rsidRPr="003635AB" w14:paraId="233CCE35"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66124EDC"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Love</w:t>
                  </w:r>
                </w:p>
              </w:tc>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6768316B"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500</w:t>
                  </w:r>
                </w:p>
              </w:tc>
            </w:tr>
            <w:tr w:rsidR="003635AB" w:rsidRPr="003635AB" w14:paraId="08F85CAF"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6EBF9627"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Joy</w:t>
                  </w:r>
                </w:p>
              </w:tc>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46F03A46"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540</w:t>
                  </w:r>
                </w:p>
              </w:tc>
            </w:tr>
            <w:tr w:rsidR="003635AB" w:rsidRPr="003635AB" w14:paraId="6B0F8FE1"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3B086377"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Peace</w:t>
                  </w:r>
                </w:p>
              </w:tc>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4BDCA76B"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600</w:t>
                  </w:r>
                </w:p>
              </w:tc>
            </w:tr>
            <w:tr w:rsidR="003635AB" w:rsidRPr="003635AB" w14:paraId="48DB25E8" w14:textId="77777777">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4F0FAD0A" w14:textId="77777777"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b/>
                      <w:bCs/>
                      <w:color w:val="101010"/>
                      <w:sz w:val="28"/>
                      <w:szCs w:val="28"/>
                    </w:rPr>
                    <w:t>Enlightenment</w:t>
                  </w:r>
                </w:p>
              </w:tc>
              <w:tc>
                <w:tcPr>
                  <w:tcW w:w="0" w:type="auto"/>
                  <w:tcBorders>
                    <w:top w:val="outset" w:sz="6" w:space="0" w:color="auto"/>
                    <w:left w:val="outset" w:sz="6" w:space="0" w:color="auto"/>
                    <w:bottom w:val="outset" w:sz="6" w:space="0" w:color="auto"/>
                    <w:right w:val="outset" w:sz="6" w:space="0" w:color="auto"/>
                  </w:tcBorders>
                  <w:shd w:val="clear" w:color="auto" w:fill="339966"/>
                  <w:vAlign w:val="center"/>
                  <w:hideMark/>
                </w:tcPr>
                <w:p w14:paraId="276E2DAE" w14:textId="77777777" w:rsidR="003635AB" w:rsidRPr="003635AB" w:rsidRDefault="003635AB" w:rsidP="003635AB">
                  <w:pPr>
                    <w:spacing w:after="0" w:line="240" w:lineRule="auto"/>
                    <w:jc w:val="center"/>
                    <w:rPr>
                      <w:rFonts w:ascii="Arial" w:eastAsia="Times New Roman" w:hAnsi="Arial" w:cs="Arial"/>
                      <w:color w:val="101010"/>
                      <w:sz w:val="28"/>
                      <w:szCs w:val="28"/>
                    </w:rPr>
                  </w:pPr>
                  <w:r w:rsidRPr="003635AB">
                    <w:rPr>
                      <w:rFonts w:ascii="Arial" w:eastAsia="Times New Roman" w:hAnsi="Arial" w:cs="Arial"/>
                      <w:b/>
                      <w:bCs/>
                      <w:color w:val="101010"/>
                      <w:sz w:val="28"/>
                      <w:szCs w:val="28"/>
                    </w:rPr>
                    <w:t>700-1000</w:t>
                  </w:r>
                </w:p>
              </w:tc>
            </w:tr>
          </w:tbl>
          <w:p w14:paraId="21FC48EB" w14:textId="0753A08F" w:rsidR="003635AB" w:rsidRDefault="003635AB" w:rsidP="003635AB">
            <w:pPr>
              <w:spacing w:before="100" w:beforeAutospacing="1" w:after="100" w:afterAutospacing="1" w:line="240" w:lineRule="auto"/>
              <w:jc w:val="center"/>
              <w:rPr>
                <w:rFonts w:ascii="Arial" w:eastAsia="Times New Roman" w:hAnsi="Arial" w:cs="Arial"/>
                <w:b/>
                <w:bCs/>
                <w:color w:val="C00000"/>
                <w:sz w:val="28"/>
                <w:szCs w:val="28"/>
              </w:rPr>
            </w:pPr>
            <w:r w:rsidRPr="003635AB">
              <w:rPr>
                <w:rFonts w:ascii="Arial" w:eastAsia="Times New Roman" w:hAnsi="Arial" w:cs="Arial"/>
                <w:color w:val="101010"/>
                <w:sz w:val="28"/>
                <w:szCs w:val="28"/>
              </w:rPr>
              <w:t> </w:t>
            </w:r>
            <w:r w:rsidRPr="003635AB">
              <w:rPr>
                <w:rFonts w:ascii="Arial" w:eastAsia="Times New Roman" w:hAnsi="Arial" w:cs="Arial"/>
                <w:b/>
                <w:bCs/>
                <w:color w:val="C00000"/>
                <w:sz w:val="28"/>
                <w:szCs w:val="28"/>
              </w:rPr>
              <w:t xml:space="preserve">How much time do we typically spend on negative emotions? </w:t>
            </w:r>
          </w:p>
          <w:p w14:paraId="63045ADE" w14:textId="2408F960" w:rsidR="003635AB" w:rsidRPr="003635AB" w:rsidRDefault="003635AB" w:rsidP="003635AB">
            <w:pPr>
              <w:spacing w:after="0" w:line="240" w:lineRule="auto"/>
              <w:rPr>
                <w:rFonts w:ascii="Arial" w:eastAsia="Times New Roman" w:hAnsi="Arial" w:cs="Arial"/>
                <w:color w:val="101010"/>
                <w:sz w:val="28"/>
                <w:szCs w:val="28"/>
              </w:rPr>
            </w:pPr>
            <w:r w:rsidRPr="003635AB">
              <w:rPr>
                <w:rFonts w:ascii="Arial" w:eastAsia="Times New Roman" w:hAnsi="Arial" w:cs="Arial"/>
                <w:color w:val="C00000"/>
                <w:sz w:val="28"/>
                <w:szCs w:val="28"/>
              </w:rPr>
              <w:br/>
            </w:r>
            <w:r w:rsidRPr="003635AB">
              <w:rPr>
                <w:rFonts w:ascii="Arial" w:eastAsia="Times New Roman" w:hAnsi="Arial" w:cs="Arial"/>
                <w:color w:val="101010"/>
                <w:sz w:val="28"/>
                <w:szCs w:val="28"/>
              </w:rPr>
              <w:t xml:space="preserve">Your goal is to focus living your life among the </w:t>
            </w:r>
            <w:r w:rsidRPr="003635AB">
              <w:rPr>
                <w:rFonts w:ascii="Arial" w:eastAsia="Times New Roman" w:hAnsi="Arial" w:cs="Arial"/>
                <w:b/>
                <w:bCs/>
                <w:color w:val="339966"/>
                <w:sz w:val="28"/>
                <w:szCs w:val="28"/>
                <w:shd w:val="clear" w:color="auto" w:fill="FFFFFF"/>
              </w:rPr>
              <w:t>higher-ranking &amp; more Alkaline</w:t>
            </w:r>
            <w:r w:rsidRPr="003635AB">
              <w:rPr>
                <w:rFonts w:ascii="Arial" w:eastAsia="Times New Roman" w:hAnsi="Arial" w:cs="Arial"/>
                <w:color w:val="101010"/>
                <w:sz w:val="28"/>
                <w:szCs w:val="28"/>
              </w:rPr>
              <w:t xml:space="preserve"> feelings on the scale.  This will bring true enlightenment and allow us to not only help ourselves and improve our alkalinity but help others around us.  Although we should fully experience our feelings nothing positive comes from lingering on negative ones.  In reality, health and pH balance </w:t>
            </w:r>
            <w:proofErr w:type="gramStart"/>
            <w:r w:rsidRPr="003635AB">
              <w:rPr>
                <w:rFonts w:ascii="Arial" w:eastAsia="Times New Roman" w:hAnsi="Arial" w:cs="Arial"/>
                <w:color w:val="101010"/>
                <w:sz w:val="28"/>
                <w:szCs w:val="28"/>
              </w:rPr>
              <w:t>is</w:t>
            </w:r>
            <w:proofErr w:type="gramEnd"/>
            <w:r w:rsidRPr="003635AB">
              <w:rPr>
                <w:rFonts w:ascii="Arial" w:eastAsia="Times New Roman" w:hAnsi="Arial" w:cs="Arial"/>
                <w:color w:val="101010"/>
                <w:sz w:val="28"/>
                <w:szCs w:val="28"/>
              </w:rPr>
              <w:t xml:space="preserve"> attainable by every single person. We each as individuals decide how we want to feel each day and our personal connection with the Spirit and our Creator, is always available free of charge.</w:t>
            </w:r>
            <w:r>
              <w:rPr>
                <w:rFonts w:ascii="Arial" w:eastAsia="Times New Roman" w:hAnsi="Arial" w:cs="Arial"/>
                <w:color w:val="101010"/>
                <w:sz w:val="28"/>
                <w:szCs w:val="28"/>
              </w:rPr>
              <w:t xml:space="preserve"> </w:t>
            </w:r>
          </w:p>
        </w:tc>
      </w:tr>
      <w:tr w:rsidR="003635AB" w:rsidRPr="003635AB" w14:paraId="71226D40" w14:textId="77777777" w:rsidTr="003635AB">
        <w:trPr>
          <w:trHeight w:val="150"/>
          <w:tblCellSpacing w:w="0" w:type="dxa"/>
        </w:trPr>
        <w:tc>
          <w:tcPr>
            <w:tcW w:w="0" w:type="auto"/>
            <w:shd w:val="clear" w:color="auto" w:fill="auto"/>
            <w:vAlign w:val="center"/>
            <w:hideMark/>
          </w:tcPr>
          <w:p w14:paraId="6E453C2D" w14:textId="77777777" w:rsidR="003635AB" w:rsidRPr="003635AB" w:rsidRDefault="003635AB" w:rsidP="003635AB">
            <w:pPr>
              <w:spacing w:after="0" w:line="240" w:lineRule="auto"/>
              <w:rPr>
                <w:rFonts w:ascii="Arial" w:eastAsia="Times New Roman" w:hAnsi="Arial" w:cs="Arial"/>
                <w:color w:val="101010"/>
                <w:sz w:val="20"/>
                <w:szCs w:val="20"/>
              </w:rPr>
            </w:pPr>
          </w:p>
        </w:tc>
      </w:tr>
    </w:tbl>
    <w:p w14:paraId="50C62776" w14:textId="77777777" w:rsidR="00E11F2F" w:rsidRDefault="003635AB"/>
    <w:sectPr w:rsidR="00E11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AB"/>
    <w:rsid w:val="00111CDD"/>
    <w:rsid w:val="003635AB"/>
    <w:rsid w:val="008F487F"/>
    <w:rsid w:val="00E9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A4114"/>
  <w15:chartTrackingRefBased/>
  <w15:docId w15:val="{50CF4DB6-4382-4B1A-AB9B-2A51413F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27897">
      <w:bodyDiv w:val="1"/>
      <w:marLeft w:val="0"/>
      <w:marRight w:val="0"/>
      <w:marTop w:val="0"/>
      <w:marBottom w:val="0"/>
      <w:divBdr>
        <w:top w:val="none" w:sz="0" w:space="0" w:color="auto"/>
        <w:left w:val="none" w:sz="0" w:space="0" w:color="auto"/>
        <w:bottom w:val="none" w:sz="0" w:space="0" w:color="auto"/>
        <w:right w:val="none" w:sz="0" w:space="0" w:color="auto"/>
      </w:divBdr>
    </w:div>
    <w:div w:id="1852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Cezarina Trone</dc:creator>
  <cp:keywords/>
  <dc:description/>
  <cp:lastModifiedBy>Cezarina Trone</cp:lastModifiedBy>
  <cp:revision>1</cp:revision>
  <dcterms:created xsi:type="dcterms:W3CDTF">2019-01-07T02:08:00Z</dcterms:created>
  <dcterms:modified xsi:type="dcterms:W3CDTF">2019-01-07T02:15:00Z</dcterms:modified>
</cp:coreProperties>
</file>